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C" w:rsidRDefault="00435BF5" w:rsidP="006F5CF3">
      <w:pPr>
        <w:tabs>
          <w:tab w:val="num" w:pos="0"/>
        </w:tabs>
        <w:ind w:right="57"/>
        <w:jc w:val="center"/>
        <w:rPr>
          <w:caps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-151765</wp:posOffset>
            </wp:positionV>
            <wp:extent cx="1057910" cy="732790"/>
            <wp:effectExtent l="19050" t="0" r="8890" b="0"/>
            <wp:wrapSquare wrapText="bothSides"/>
            <wp:docPr id="6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7000" contrast="35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523" w:rsidRPr="00D32523">
        <w:rPr>
          <w:noProof/>
        </w:rPr>
        <w:pict>
          <v:rect id="_x0000_s1032" style="position:absolute;left:0;text-align:left;margin-left:184.25pt;margin-top:-25.5pt;width:230.65pt;height:72.05pt;z-index:251662336;mso-position-horizontal-relative:text;mso-position-vertical-relative:text" stroked="f">
            <v:textbox>
              <w:txbxContent>
                <w:p w:rsidR="00A211DC" w:rsidRDefault="00A211DC" w:rsidP="00A211DC">
                  <w:pPr>
                    <w:jc w:val="center"/>
                    <w:rPr>
                      <w:szCs w:val="26"/>
                      <w:lang w:val="ru-RU"/>
                    </w:rPr>
                  </w:pPr>
                  <w:r>
                    <w:rPr>
                      <w:szCs w:val="26"/>
                      <w:lang w:val="ru-RU"/>
                    </w:rPr>
                    <w:t>Правила</w:t>
                  </w:r>
                </w:p>
                <w:p w:rsidR="00A211DC" w:rsidRPr="00A211DC" w:rsidRDefault="00A211DC" w:rsidP="00A211DC">
                  <w:pPr>
                    <w:rPr>
                      <w:szCs w:val="26"/>
                      <w:lang w:val="ru-RU"/>
                    </w:rPr>
                  </w:pPr>
                  <w:r>
                    <w:rPr>
                      <w:szCs w:val="26"/>
                      <w:lang w:val="ru-RU"/>
                    </w:rPr>
                    <w:t>Пользования ресурсами локальной вычислительной сети ГБОУ ВПО ЧГМА</w:t>
                  </w:r>
                </w:p>
              </w:txbxContent>
            </v:textbox>
          </v:rect>
        </w:pict>
      </w:r>
    </w:p>
    <w:p w:rsidR="00786B2C" w:rsidRDefault="00786B2C" w:rsidP="006F5CF3">
      <w:pPr>
        <w:tabs>
          <w:tab w:val="num" w:pos="0"/>
        </w:tabs>
        <w:ind w:right="57"/>
        <w:jc w:val="center"/>
        <w:rPr>
          <w:caps/>
        </w:rPr>
      </w:pPr>
    </w:p>
    <w:p w:rsidR="00786B2C" w:rsidRPr="00906A78" w:rsidRDefault="00D32523" w:rsidP="00906A78">
      <w:pPr>
        <w:tabs>
          <w:tab w:val="num" w:pos="0"/>
        </w:tabs>
        <w:ind w:right="57"/>
        <w:rPr>
          <w:caps/>
          <w:lang w:val="ru-RU"/>
        </w:rPr>
      </w:pPr>
      <w:r w:rsidRPr="00D32523"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05pt;margin-top:4.9pt;width:500.65pt;height:.05pt;z-index:251661312" o:connectortype="straight" strokecolor="#272727 [2749]" strokeweight="2.25pt"/>
        </w:pict>
      </w:r>
    </w:p>
    <w:p w:rsidR="006F5CF3" w:rsidRPr="00682AE2" w:rsidRDefault="006F5CF3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>Министерство здравоохранения РФ</w:t>
      </w:r>
    </w:p>
    <w:p w:rsidR="006F5CF3" w:rsidRPr="00682AE2" w:rsidRDefault="006F5CF3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6F5CF3" w:rsidRPr="00682AE2" w:rsidRDefault="006F5CF3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b/>
          <w:caps/>
          <w:lang w:val="ru-RU"/>
        </w:rPr>
      </w:pPr>
      <w:r w:rsidRPr="00682AE2">
        <w:rPr>
          <w:rFonts w:ascii="Times New Roman" w:hAnsi="Times New Roman" w:cs="Times New Roman"/>
          <w:b/>
          <w:caps/>
          <w:lang w:val="ru-RU"/>
        </w:rPr>
        <w:t>Читинская государственная медицинская академия</w:t>
      </w:r>
    </w:p>
    <w:p w:rsidR="006F5CF3" w:rsidRDefault="006F5CF3" w:rsidP="00906A78">
      <w:pPr>
        <w:rPr>
          <w:rFonts w:ascii="Times New Roman" w:hAnsi="Times New Roman" w:cs="Times New Roman"/>
          <w:lang w:val="ru-RU"/>
        </w:rPr>
      </w:pPr>
    </w:p>
    <w:p w:rsidR="00287DB0" w:rsidRPr="00682AE2" w:rsidRDefault="00287DB0" w:rsidP="00906A78">
      <w:pPr>
        <w:rPr>
          <w:rFonts w:ascii="Times New Roman" w:hAnsi="Times New Roman" w:cs="Times New Roman"/>
          <w:lang w:val="ru-RU"/>
        </w:rPr>
      </w:pPr>
    </w:p>
    <w:p w:rsidR="006F5CF3" w:rsidRPr="00682AE2" w:rsidRDefault="00D32523" w:rsidP="006F5CF3">
      <w:pPr>
        <w:ind w:left="4990"/>
        <w:jc w:val="center"/>
        <w:rPr>
          <w:rFonts w:ascii="Times New Roman" w:hAnsi="Times New Roman" w:cs="Times New Roman"/>
          <w:lang w:val="ru-RU"/>
        </w:rPr>
      </w:pPr>
      <w:r w:rsidRPr="00D32523">
        <w:rPr>
          <w:rFonts w:ascii="Times New Roman" w:hAnsi="Times New Roman" w:cs="Times New Roman"/>
          <w:noProof/>
          <w:lang w:eastAsia="ko-KR"/>
        </w:rPr>
        <w:pict>
          <v:rect id="_x0000_s1029" style="position:absolute;left:0;text-align:left;margin-left:274.1pt;margin-top:.65pt;width:203.05pt;height:108.15pt;z-index:251658240" stroked="f">
            <v:textbox>
              <w:txbxContent>
                <w:p w:rsidR="00A211DC" w:rsidRPr="00694669" w:rsidRDefault="00A211DC" w:rsidP="0011650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УТВЕРЖДАЮ</w:t>
                  </w:r>
                </w:p>
                <w:p w:rsidR="00A211DC" w:rsidRPr="00694669" w:rsidRDefault="00A211DC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Ректор ГБОУ ВПО ЧГМА Минздрава России,    д.м.н.,   профессор </w:t>
                  </w:r>
                </w:p>
                <w:p w:rsidR="00A211DC" w:rsidRPr="00694669" w:rsidRDefault="00A211DC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 Говорин</w:t>
                  </w:r>
                </w:p>
                <w:p w:rsidR="00A211DC" w:rsidRPr="00694669" w:rsidRDefault="00A211DC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  <w:p w:rsidR="00A211DC" w:rsidRPr="00694669" w:rsidRDefault="00A211DC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 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 201    г.</w:t>
                  </w:r>
                </w:p>
              </w:txbxContent>
            </v:textbox>
          </v:rect>
        </w:pict>
      </w:r>
      <w:r w:rsidRPr="00D32523">
        <w:rPr>
          <w:rFonts w:ascii="Times New Roman" w:hAnsi="Times New Roman" w:cs="Times New Roman"/>
          <w:noProof/>
          <w:lang w:eastAsia="ko-KR"/>
        </w:rPr>
        <w:pict>
          <v:rect id="_x0000_s1028" style="position:absolute;left:0;text-align:left;margin-left:-9pt;margin-top:.65pt;width:225.7pt;height:108.15pt;z-index:251657216" stroked="f">
            <v:textbox style="mso-next-textbox:#_x0000_s1028">
              <w:txbxContent>
                <w:p w:rsidR="00A211DC" w:rsidRPr="00FB2D30" w:rsidRDefault="00A211DC" w:rsidP="00FB2D3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F5CF3" w:rsidRPr="00682AE2" w:rsidRDefault="006F5CF3" w:rsidP="006F5CF3">
      <w:pPr>
        <w:ind w:left="4990"/>
        <w:jc w:val="center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ind w:left="4990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287DB0" w:rsidRDefault="00287DB0" w:rsidP="00B3172E">
      <w:pPr>
        <w:rPr>
          <w:rFonts w:ascii="Times New Roman" w:hAnsi="Times New Roman" w:cs="Times New Roman"/>
          <w:lang w:val="ru-RU"/>
        </w:rPr>
      </w:pPr>
    </w:p>
    <w:p w:rsidR="00B3172E" w:rsidRPr="00682AE2" w:rsidRDefault="00D32523" w:rsidP="00B3172E">
      <w:pPr>
        <w:rPr>
          <w:rFonts w:ascii="Times New Roman" w:hAnsi="Times New Roman" w:cs="Times New Roman"/>
          <w:lang w:val="ru-RU"/>
        </w:rPr>
      </w:pPr>
      <w:r w:rsidRPr="00D32523">
        <w:rPr>
          <w:rFonts w:ascii="Times New Roman" w:hAnsi="Times New Roman" w:cs="Times New Roman"/>
          <w:noProof/>
        </w:rPr>
        <w:pict>
          <v:rect id="_x0000_s1034" style="position:absolute;margin-left:1.05pt;margin-top:6.2pt;width:483.1pt;height:152.85pt;z-index:251664384" stroked="f">
            <v:textbox>
              <w:txbxContent>
                <w:p w:rsidR="00A211DC" w:rsidRDefault="00A211DC" w:rsidP="0009387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aps/>
                      <w:sz w:val="32"/>
                      <w:szCs w:val="32"/>
                      <w:lang w:val="ru-RU"/>
                    </w:rPr>
                    <w:t>ПРАВИЛА</w:t>
                  </w:r>
                  <w:r w:rsidRPr="006A0E08"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  <w:t>ПОЛЬЗОВАНИЯ ЛОКАЛЬНОЙ ВЫЧИСЛИТЕЛЬНОЙ СЕТЬЮ</w:t>
                  </w:r>
                </w:p>
                <w:p w:rsidR="00A211DC" w:rsidRPr="00A211DC" w:rsidRDefault="00A211DC" w:rsidP="0009387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eastAsia="Arial Unicode MS"/>
                      <w:caps/>
                      <w:sz w:val="32"/>
                      <w:szCs w:val="32"/>
                      <w:lang w:val="ru-RU"/>
                    </w:rPr>
                  </w:pPr>
                  <w:r>
                    <w:rPr>
                      <w:rFonts w:eastAsia="Arial Unicode MS"/>
                      <w:caps/>
                      <w:sz w:val="32"/>
                      <w:szCs w:val="32"/>
                      <w:lang w:val="ru-RU"/>
                    </w:rPr>
                    <w:t>Правила пользования ресурсами локальной вычислительной сети ГБОУ ВПО ЧГМА</w:t>
                  </w:r>
                </w:p>
              </w:txbxContent>
            </v:textbox>
          </v:rect>
        </w:pict>
      </w: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906A78" w:rsidRDefault="00906A78" w:rsidP="00682AE2">
      <w:pPr>
        <w:spacing w:line="240" w:lineRule="auto"/>
        <w:rPr>
          <w:lang w:val="ru-RU"/>
        </w:rPr>
      </w:pPr>
    </w:p>
    <w:p w:rsidR="006F5CF3" w:rsidRDefault="006F5CF3" w:rsidP="00682AE2">
      <w:pPr>
        <w:spacing w:line="240" w:lineRule="auto"/>
        <w:rPr>
          <w:lang w:val="ru-RU"/>
        </w:rPr>
      </w:pPr>
    </w:p>
    <w:p w:rsidR="00287DB0" w:rsidRDefault="00287DB0" w:rsidP="00682AE2">
      <w:pPr>
        <w:spacing w:line="240" w:lineRule="auto"/>
        <w:rPr>
          <w:lang w:val="ru-RU"/>
        </w:rPr>
      </w:pPr>
    </w:p>
    <w:p w:rsidR="00694669" w:rsidRPr="006A0E08" w:rsidRDefault="00694669" w:rsidP="00682AE2">
      <w:pPr>
        <w:spacing w:line="240" w:lineRule="auto"/>
        <w:rPr>
          <w:lang w:val="ru-RU"/>
        </w:rPr>
      </w:pPr>
    </w:p>
    <w:p w:rsidR="00435BF5" w:rsidRDefault="00435BF5" w:rsidP="00682AE2">
      <w:pPr>
        <w:spacing w:line="240" w:lineRule="auto"/>
        <w:jc w:val="center"/>
        <w:rPr>
          <w:lang w:val="ru-RU"/>
        </w:rPr>
      </w:pPr>
    </w:p>
    <w:p w:rsidR="00694669" w:rsidRDefault="00694669" w:rsidP="00682AE2">
      <w:pPr>
        <w:spacing w:line="240" w:lineRule="auto"/>
        <w:jc w:val="center"/>
        <w:rPr>
          <w:lang w:val="ru-RU"/>
        </w:rPr>
      </w:pPr>
    </w:p>
    <w:p w:rsidR="00B3172E" w:rsidRPr="00694669" w:rsidRDefault="006F5CF3" w:rsidP="00682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669">
        <w:rPr>
          <w:rFonts w:ascii="Times New Roman" w:hAnsi="Times New Roman" w:cs="Times New Roman"/>
          <w:sz w:val="24"/>
          <w:szCs w:val="24"/>
          <w:lang w:val="ru-RU"/>
        </w:rPr>
        <w:t>Чита - 201</w:t>
      </w:r>
      <w:r w:rsidR="00FB2D30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A211DC" w:rsidRPr="00A211DC" w:rsidRDefault="00D32523" w:rsidP="00A211D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D32523">
        <w:rPr>
          <w:b/>
          <w:noProof/>
          <w:sz w:val="26"/>
          <w:szCs w:val="26"/>
        </w:rPr>
        <w:pict>
          <v:shape id="_x0000_s1033" type="#_x0000_t32" style="position:absolute;margin-left:-12.6pt;margin-top:2.25pt;width:500.65pt;height:.05pt;z-index:251663360" o:connectortype="straight" strokecolor="#272727 [2749]" strokeweight="2.25pt"/>
        </w:pict>
      </w:r>
      <w:r w:rsidR="00B3172E" w:rsidRPr="00906A78">
        <w:rPr>
          <w:b/>
          <w:snapToGrid w:val="0"/>
          <w:sz w:val="26"/>
          <w:szCs w:val="26"/>
          <w:lang w:val="ru-RU"/>
        </w:rPr>
        <w:br w:type="page"/>
      </w:r>
      <w:r w:rsidR="00A211DC" w:rsidRPr="00A211DC">
        <w:rPr>
          <w:rFonts w:eastAsia="Times New Roman"/>
          <w:b/>
          <w:bCs/>
          <w:sz w:val="27"/>
          <w:szCs w:val="27"/>
          <w:lang w:val="ru-RU" w:eastAsia="ru-RU"/>
        </w:rPr>
        <w:lastRenderedPageBreak/>
        <w:t>1. Общие положения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1.1. Локальная вычислительная сеть Читинской государственной медицинской академии (далее – ЛВС ЧГМА) представляет собой организационно-технологический комплекс, созданный для интеграции персональных компьютеров и серверов академии в единую корпоративную информационную сеть, а также реализации взаимодействия информационных ресурсов академии с глобальными сетями телекоммуникаций.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1.2. ЛВС ЧГМА обеспечивает возможность доступа внутренних пользователей академии (преподавателей, сотрудников, аспирантов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 студентов) к информационным ресурсам ЧГМА и их выхода в Интернет, а также доступ внешних пользователей к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информационным ресурсам ЧГМА.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1.3. ЛВС ЧГМА является технической и технологической основой эффективного функционирования информационных узлов (серверов) академии, обеспечивающих информационную поддержку учебной, научной и методической деятельности преподавателей, сотрудников, аспирантов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 студентов академии.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1.4. Настоящие Правила вводятся для упорядочения использования компьютерного оборудования и информационных ресурсов ЛВС ЧГМА с целью обеспечения правильности эксплуатации и сохранности установленных технических и программных средств, а также безопасности циркулирующей в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ЛВС ЧГМА информации.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1.5. Настоящие Правила определяют основные принципы и правила функционирования ЛВС ЧГМА, а также права, обязанности и ответственность пользователей ЛВС ЧГМА.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1.6. Действие настоящих правил распространяется на пользователей любых технических средств обработки информации, установленных в помещениях ЧГМА, а также на пользователей информационных ресурсов, получающих доступ через локальную сеть, Интернет, или использующих другие виды удаленного доступа.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1.7. Нарушение данных правил может повлечь за собой ответственность, предусмотренную в разделе 9 настоящих Правил.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A211DC">
        <w:rPr>
          <w:rFonts w:eastAsia="Times New Roman"/>
          <w:b/>
          <w:bCs/>
          <w:sz w:val="27"/>
          <w:szCs w:val="27"/>
          <w:lang w:val="ru-RU" w:eastAsia="ru-RU"/>
        </w:rPr>
        <w:t>2. Определения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2.1. </w:t>
      </w:r>
      <w:r w:rsidRPr="00A211D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Пользователи ЛВС ЧГМА: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работники академии, прошедшие установленную процедуру регистрации в качестве Пользователей. В ходе регистрации за каждым Пользователем закрепляется имя, пароль и одно или несколько определенных рабочих мест.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Примечание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: к пользователям ЛВС ЧГМА также относятся студенты академии, которые не проходят регистрацию, и как следствие, не обладают персональными реквизитами, закрепленными рабочими местами, правом доступа к служебным ресурсам, предполагающим наличие персональных реквизитов, ящиком академической электронной почты. Нижеперечисленные права и обязанности относятся к студентам – пользователям ЛВС ЧГМА с учетом перечисленных обстоятельств.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2.2. </w:t>
      </w:r>
      <w:r w:rsidRPr="00A211D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Узел ЛВС ЧГМА: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компьютер или иное активное оборудование, подключенное к ЛВС ЧГМА и использующее ее ресурсы.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2.3. </w:t>
      </w:r>
      <w:r w:rsidRPr="00A211D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Внутренний сетевой сервис (информационный ресурс):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сетевой сервис или информационный ресурс, доступный только для пользователей ЛВС ЧГМА.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2.4. </w:t>
      </w:r>
      <w:r w:rsidRPr="00A211D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Публичный сетевой сервис (информационный ресурс):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сетевой сервис или информационный ресурс, доступный как для пользователей ЛВС ЧГМА, так и для внешних пользователей.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2.5. </w:t>
      </w:r>
      <w:r w:rsidRPr="00A211D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Администратор локальной сети (администратор ЛВС):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пользователь ЛВС ЧГМА, осуществляющий техническую поддержку пользователей и узлов сети.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A211DC">
        <w:rPr>
          <w:rFonts w:eastAsia="Times New Roman"/>
          <w:b/>
          <w:bCs/>
          <w:sz w:val="27"/>
          <w:szCs w:val="27"/>
          <w:lang w:val="ru-RU" w:eastAsia="ru-RU"/>
        </w:rPr>
        <w:t>3. Порядок регистрации и перерегистрации пользователей ЛВС ЧГМА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3.1. Регистрация Пользователя производится техническим отделом на основании Заявки, подписанной руководителем подразделения с визой проректора.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3.2. При регистрации Пользователь получает персональные реквизиты - сетевое имя пользователя и пароль, ему предоставляется доступ к сетевым ресурсам, в том числе к служебным, и, при необходимости, создается почтовый ящик.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3.3. Пароль выбирается Пользователем самостоятельно или присваивается сотрудником технического отдела при регистрации Пользователя. Пароль не должен быть слишком простым (пример простых паролей – даты, имена, фамилии, номера телефонов и т.д.). Рекомендуется менять пароль не реже раза в семестр.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3.4. Пользователь обязан входить в сеть, используя только персональные реквизиты. Передача персональных реквизитов другому лицу или публичное обнародование их запрещена.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3.5. Регистрация Пользователя аннулируется: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по представлению руководителя структурного подразделения академии, в котором работает Пользователь;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в связи с прекращением трудовых отношений.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3.6. В случае прекращения регистрации Пользователя в связи с прекращением трудовых отношений, Пользователь извещает об этом технический отдел посредством предоставления на подпись обходного листа не менее чем за неделю до даты увольнения.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A211DC">
        <w:rPr>
          <w:rFonts w:eastAsia="Times New Roman"/>
          <w:b/>
          <w:bCs/>
          <w:sz w:val="27"/>
          <w:szCs w:val="27"/>
          <w:lang w:val="ru-RU" w:eastAsia="ru-RU"/>
        </w:rPr>
        <w:t>4. Основные сервисы ЛВС ЧГМА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B86D0B">
        <w:rPr>
          <w:rFonts w:eastAsia="Times New Roman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4.1. Работникам академии - пользователям ЛВС ЧГМА после регистрации и получения персональных реквизитов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предоставляются следующие сервисы: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4.1.1.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Возможность доступа к внутренним и публичным сетевым сервисам ЛВС ЧГМА;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4.1.2.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Возможность доступа к ресурсам глобальной сети Интернет по протоколам 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pop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3, </w:t>
      </w:r>
      <w:proofErr w:type="spellStart"/>
      <w:r w:rsidRPr="00B86D0B">
        <w:rPr>
          <w:rFonts w:ascii="Arial" w:eastAsia="Times New Roman" w:hAnsi="Arial" w:cs="Arial"/>
          <w:sz w:val="24"/>
          <w:szCs w:val="24"/>
          <w:lang w:eastAsia="ru-RU"/>
        </w:rPr>
        <w:t>smtp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ftp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http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(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s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);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4.1.3.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Возможность получения и отправки сообщений электронной почты через почтовый сервер ЧГМА (при выделении почтового ящика);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4.1.4.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Возможность работы внутри сети по любым протоколам.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4.2. По заявке руководителя подразделения Пользователю предоставляется почтовый ящик в системе электронной почты ЧГМА объемом 80МБ.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4.3. Доступ к ресурсам, перечисленным в п. 4.1.2, может быть ограничен техническим отделом (на основании решения ректора или проректора) в случае, если данные ресурсы (например, отдельные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веб-сайты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): </w:t>
      </w:r>
    </w:p>
    <w:p w:rsidR="00A211DC" w:rsidRPr="00A211DC" w:rsidRDefault="00A211DC" w:rsidP="00A211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явно не предназначены для использования в научных, учебных или иных служебных целях;</w:t>
      </w:r>
    </w:p>
    <w:p w:rsidR="00A211DC" w:rsidRPr="00A211DC" w:rsidRDefault="00A211DC" w:rsidP="00A211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угрожают информационной безопасности отдельных пользователей или ЛВС ЧГМА 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в целом;</w:t>
      </w:r>
    </w:p>
    <w:p w:rsidR="00A211DC" w:rsidRPr="00A211DC" w:rsidRDefault="00A211DC" w:rsidP="00A211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создают чрезмерный сетевой трафик, затрудняющий работу пользователей ЛВС ЧГМА;</w:t>
      </w:r>
    </w:p>
    <w:p w:rsidR="00A211DC" w:rsidRPr="00A211DC" w:rsidRDefault="00A211DC" w:rsidP="00A211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содержат информацию, противоречащую моральным нормам, либо нарушающую действующее законодательство Российской Федерации.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Решение об ограничении доступа по перечисленным основаниям, принимается на основании письменного представления технического отдела ректору (проректору) с указанием причин для ограничения.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4.4. В случае, если пользователю для учебных и/или научных целей необходим доступ к ресурсам (сервисам), не перечисленным п. 4.1, или относящимся к ресурсам, доступ к которым ограничен в соответствии с п. 4.3, пользователь обосновывает необходимость использования данного ресурса в соответствующей заявке на имя проректора, завизированного его непосредственным руководителем, после чего доступ может быть открыт.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4.5. Технический отдел обеспечивает информационную безопасность сети ЧГМА и защиту узлов сети от внешних сетевых атак, бесперебойную работу серверов ЛВС, иного активного и пассивного сетевого оборудования, сохранность и резервное копирование данных информационных систем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общеакадемического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уровня, хранящихся на серверах.</w:t>
      </w:r>
    </w:p>
    <w:p w:rsidR="00A211DC" w:rsidRDefault="00A211DC" w:rsidP="00A21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4.6. Комплексная защита компьютера, в том числе от вирусов на сменных носителях и распространяющихся по электронной почте, возлагается в соответствии с «Правилами эксплуатации и обязанности пользователя ВТ и ПО» непосредственно на пользователя.</w:t>
      </w:r>
    </w:p>
    <w:p w:rsidR="00A211DC" w:rsidRDefault="00A211DC" w:rsidP="00A21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A211DC" w:rsidRDefault="00A211DC" w:rsidP="00A21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eastAsia="Times New Roman"/>
          <w:b/>
          <w:bCs/>
          <w:sz w:val="27"/>
          <w:szCs w:val="27"/>
          <w:lang w:val="ru-RU" w:eastAsia="ru-RU"/>
        </w:rPr>
        <w:t>5. Права и обязанности пользователей ЛВС ЧГМА</w:t>
      </w: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5.1. Пользователи ЛВС имеют право на получение:</w:t>
      </w:r>
    </w:p>
    <w:p w:rsidR="00A211DC" w:rsidRPr="00A211DC" w:rsidRDefault="00A211DC" w:rsidP="00A211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доступа к информационным ресурсам ЧГМА и общим каталогам подразделений в соответствие с их должностными обязанностями;</w:t>
      </w:r>
    </w:p>
    <w:p w:rsidR="00A211DC" w:rsidRPr="00A211DC" w:rsidRDefault="00A211DC" w:rsidP="00A211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почтового ящика на почтовом сервере академии в установленном порядке;</w:t>
      </w:r>
    </w:p>
    <w:p w:rsidR="00A211DC" w:rsidRPr="00A211DC" w:rsidRDefault="00A211DC" w:rsidP="00A211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доступа к ресурсам Интернет из сети академии; </w:t>
      </w:r>
    </w:p>
    <w:p w:rsidR="00A211DC" w:rsidRPr="00B86D0B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5.2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льзователь</w:t>
      </w:r>
      <w:proofErr w:type="spellEnd"/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ЛВС ЧГМА</w:t>
      </w:r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</w:t>
      </w:r>
      <w:proofErr w:type="spellEnd"/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в соответствии с должностной инструкцией ознакомиться с настоящими Правилами до начала работы на технических средствах академии (ответственными за ознакомление Пользователей с Правилами являются руководители соответствующих подразделений);</w:t>
      </w:r>
    </w:p>
    <w:p w:rsidR="00A211DC" w:rsidRPr="00A211DC" w:rsidRDefault="00A211DC" w:rsidP="00A211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использовать доступ к локальным и глобальным сетям, а также другим информационным ресурсам (в том числе к электронной почте) исключительно в служебных или учебных целях; </w:t>
      </w:r>
    </w:p>
    <w:p w:rsidR="00A211DC" w:rsidRPr="00A211DC" w:rsidRDefault="00A211DC" w:rsidP="00A211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исключить возможность неосторожного причинения вреда (действием или бездействием) техническим средствам и информационным ресурсам ЛВС ЧГМА;</w:t>
      </w:r>
    </w:p>
    <w:p w:rsidR="00A211DC" w:rsidRPr="00A211DC" w:rsidRDefault="00A211DC" w:rsidP="00A211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хранить в секрете персональные реквизиты, позволяющие другим воспользоваться ими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для входа в сеть; за действия, совершенные с помощью учетной записи Пользователя, ответственность несет ее владелец;</w:t>
      </w:r>
    </w:p>
    <w:p w:rsidR="00A211DC" w:rsidRPr="00A211DC" w:rsidRDefault="00A211DC" w:rsidP="00A211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перед использованием или открытием файлов, полученных из других источников, проверять файлы на наличие вирусов;</w:t>
      </w:r>
    </w:p>
    <w:p w:rsidR="00A211DC" w:rsidRPr="00B86D0B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5.3. </w:t>
      </w:r>
      <w:proofErr w:type="spellStart"/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Пользователям</w:t>
      </w:r>
      <w:proofErr w:type="spellEnd"/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ЛВС ЧГМА</w:t>
      </w:r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запрещается</w:t>
      </w:r>
      <w:proofErr w:type="spellEnd"/>
      <w:r w:rsidRPr="00B86D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A211DC" w:rsidRPr="00B86D0B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Самостоятельно устанавливать и подключать к локальной вычислительной сети академии новое оборудование без вызова специалистов технического отдела. 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Предоставлять доступ к общим ресурсам локальной сети академии (см. п. 4.1.) незарегистрированным пользователям.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Использовать информационные и технические ресурсы ЛВС ЧГМА в коммерческих целях,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для явной или скрытой рекламы услуг, продукции и товаров любых организаций и физических лиц.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Осуществлять несанкционированный доступ к оборудованию и информационным ресурсам сети с использованием чужих персональных реквизитов (логин и пароль) или воспользовавшись чужим сеансом.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Осуществлять модификацию, удаление или фальсификацию данных других Пользователей.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Использовать и распространять информацию, запрещенную действующим законодательством РФ, а также противоречащую общепринятым морально-этическим нормам.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Предпринимать попытки несанкционированного доступа к информационным и вычислительным ресурсам локальных и глобальных сетей, доступ к которым осуществляется через ЛВС ЧГМА (в том числе, не пытаться бесплатно или за чужой счет получить платную информацию).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Распространять в какой бы то ни было форме (в том числе, в электронном или печатном виде) информацию, содержащую персональные данные. 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Устанавливать и использовать программы или устройства осуществляющие сканирование сети (т.н.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снифферы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, сканеры портов, и др.), выполнять установку дополнительных сетевых протоколов, изменять конфигурации настроек сетевых протоколов.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Использовать во время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Интернет-сеанса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сервисов «скрытого» посещения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веб-сайтов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или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веб-страниц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(т.н.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анонимайзеров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);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За исключением случаев, связанных со служебной необходимостью, просматривать видео через сеть и отправлять по электронной почте большие файлы (особенно музыку и видео).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Открывать и запускать на локальном компьютере файлы и программы, полученные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Хранить на публичных сетевых дисках файлы, не относящиеся к выполнению служебных обязанностей сотрудника (дистрибутивы программ, игры, видео, музыку, виртуальные 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CD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,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 т.п.).</w:t>
      </w:r>
    </w:p>
    <w:p w:rsidR="00A211DC" w:rsidRPr="00A211DC" w:rsidRDefault="00A211DC" w:rsidP="00A211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 , в том числе играть в различные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он-лайн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 сетевые игры, скачивать музыкальных и видео файлы, а также файлы, не имеющие отношения к текущим служебным обязанностям работника.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A211DC">
        <w:rPr>
          <w:rFonts w:eastAsia="Times New Roman"/>
          <w:b/>
          <w:bCs/>
          <w:sz w:val="27"/>
          <w:szCs w:val="27"/>
          <w:lang w:val="ru-RU" w:eastAsia="ru-RU"/>
        </w:rPr>
        <w:t>6. Порядок работы пользователей в системе электронной почты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6.1. В случае получения почтового ящика в почтовой системе ЧГМА Пользователь получает в свое распоряжение почтовый ящик объемом 80 Мб.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6.2. Для доступа к почтовой системе используются персональные реквизиты (сетевое имя и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пароль), полученные при пользователем при регистрации в сети ЧГМА. За сохранность пароля (а, значит, и за доступ и сохранность сообщений в своем почтовом ящике) отвечает сам пользователь.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6.3. Почтовый ящик предоставляется Пользователю для служебных целей и не должен использоваться для регистрации на различных сайтах, содержание которых не соответствует направлению деятельности Академии, и для ведения частной переписки.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6.4. В случае необходимости с разрешения Пользователя сотрудники технического отдела имеют право подключаться к почтовому ящику Пользователя.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6.5. Максимальный объем почтового ящика составляет 80 Мб (с учетом всех вложенных папок и удаленных сообщений). При достижении лимита поступающая почта будет возвращаться отправителю с сообщением об ошибке. Пользователь должен самостоятельно следить за объемом своего почтового ящика. При необходимости объем почтового ящика может быть увеличен по заявлению пользователя, завизированного руководителем подразделения и согласованного с проректором по информационным технологиям.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6.6. При пользовании электронной почтой пользователь обязан соблюдать этикет как во внешней, так и во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внутриакадемической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переписке:</w:t>
      </w:r>
    </w:p>
    <w:p w:rsidR="00A211DC" w:rsidRPr="00A211DC" w:rsidRDefault="00A211DC" w:rsidP="00A211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всегда должна быть указана тема письма, которая кратко должна отражать его содержание;</w:t>
      </w:r>
    </w:p>
    <w:p w:rsidR="00A211DC" w:rsidRPr="00A211DC" w:rsidRDefault="00A211DC" w:rsidP="00A211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письмо обязательно должно быть подписано;</w:t>
      </w:r>
    </w:p>
    <w:p w:rsidR="00A211DC" w:rsidRPr="00A211DC" w:rsidRDefault="00A211DC" w:rsidP="00A211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не следует посылать письма внешним адресатам размером более 1-2 Мб – могут возникнуть проблемы доставки почты;</w:t>
      </w:r>
    </w:p>
    <w:p w:rsidR="00A211DC" w:rsidRPr="00A211DC" w:rsidRDefault="00A211DC" w:rsidP="00A211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не следует использовать почту для пересылки больших файлов внутри академии (в частности видео и музыкальных файлов),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так как могут возникнуть проблемы переполнения почтового ящика и отправителя и получателя (в этих случаях можно использовать файловый сервер или внешние носители);</w:t>
      </w:r>
    </w:p>
    <w:p w:rsidR="00A211DC" w:rsidRPr="00A211DC" w:rsidRDefault="00A211DC" w:rsidP="00A211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не следует пользоваться общей рассылкой для неслужебных целей и посылать большие файлы по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общеакадемическим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спискам рассылки.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6.7. При пользовании электронной почтой пользователь обязан соблюдать меры безопасности: не открывать письма от незнакомых адресатов, не запускать на выполнение вложенные файлы и не открывать присоединенные файлы, не отвечать на письма, содержащие незапрашиваемую рекламную информацию (т.н. спам),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 т.д.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6.8. В случае, если пользователь не использует ящик более трех месяцев (без уведомления технического отдела), почтовый ящик может быть удален.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val="ru-RU" w:eastAsia="ru-RU"/>
        </w:rPr>
      </w:pPr>
      <w:r w:rsidRPr="00A211DC">
        <w:rPr>
          <w:rFonts w:eastAsia="Times New Roman"/>
          <w:b/>
          <w:bCs/>
          <w:sz w:val="27"/>
          <w:szCs w:val="27"/>
          <w:lang w:val="ru-RU" w:eastAsia="ru-RU"/>
        </w:rPr>
        <w:t>7. Компьютерные классы ЧГМА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7.1. Учебные компьютерные классы служат для проведения практических занятий с использованием компьютерного оборудования и специального программного обеспечения, и Интернет, и в соответствии с расписанием.</w:t>
      </w:r>
    </w:p>
    <w:p w:rsidR="00A211DC" w:rsidRPr="00B86D0B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86D0B">
        <w:rPr>
          <w:rFonts w:ascii="Arial" w:eastAsia="Times New Roman" w:hAnsi="Arial" w:cs="Arial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B86D0B">
        <w:rPr>
          <w:rFonts w:ascii="Arial" w:eastAsia="Times New Roman" w:hAnsi="Arial" w:cs="Arial"/>
          <w:sz w:val="24"/>
          <w:szCs w:val="24"/>
          <w:lang w:eastAsia="ru-RU"/>
        </w:rPr>
        <w:t>Студенты</w:t>
      </w:r>
      <w:proofErr w:type="spellEnd"/>
      <w:r w:rsidRPr="00B86D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ЧГМА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86D0B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proofErr w:type="spellEnd"/>
      <w:r w:rsidRPr="00B86D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86D0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proofErr w:type="spellEnd"/>
      <w:r w:rsidRPr="00B86D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211DC" w:rsidRPr="00A211DC" w:rsidRDefault="00A211DC" w:rsidP="00A211D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использовать программное обеспечение, установленное в  компьютерных классах для работы над дипломами, курсовыми работами и рефератами; </w:t>
      </w:r>
    </w:p>
    <w:p w:rsidR="00A211DC" w:rsidRPr="00A211DC" w:rsidRDefault="00A211DC" w:rsidP="00A211D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использовать Интернет для поиска необходимых для учебной, научной или общественной деятельности ресурсов.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7.</w:t>
      </w:r>
      <w:r w:rsidR="004C3BA6">
        <w:rPr>
          <w:rFonts w:ascii="Arial" w:eastAsia="Times New Roman" w:hAnsi="Arial" w:cs="Arial"/>
          <w:sz w:val="24"/>
          <w:szCs w:val="24"/>
          <w:lang w:val="ru-RU" w:eastAsia="ru-RU"/>
        </w:rPr>
        <w:t>3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В учебных компьютерных классах запрещено: </w:t>
      </w:r>
    </w:p>
    <w:p w:rsidR="00A211DC" w:rsidRPr="00A211DC" w:rsidRDefault="00A211DC" w:rsidP="00A211D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 использовать компьютеры и Интернет в целях, противоречащих настоящим Правилам;</w:t>
      </w:r>
    </w:p>
    <w:p w:rsidR="00A211DC" w:rsidRPr="00A211DC" w:rsidRDefault="00A211DC" w:rsidP="00A211D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пытаться устанавливать программное обеспечение на компьютеры, либо каким-либо образом изменять конфигурацию программного обеспечения; </w:t>
      </w:r>
    </w:p>
    <w:p w:rsidR="00A211DC" w:rsidRPr="00B86D0B" w:rsidRDefault="00A211DC" w:rsidP="00A211D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86D0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86D0B">
        <w:rPr>
          <w:rFonts w:ascii="Arial" w:eastAsia="Times New Roman" w:hAnsi="Arial" w:cs="Arial"/>
          <w:sz w:val="24"/>
          <w:szCs w:val="24"/>
          <w:lang w:eastAsia="ru-RU"/>
        </w:rPr>
        <w:t>играть</w:t>
      </w:r>
      <w:proofErr w:type="spellEnd"/>
      <w:r w:rsidRPr="00B86D0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B86D0B">
        <w:rPr>
          <w:rFonts w:ascii="Arial" w:eastAsia="Times New Roman" w:hAnsi="Arial" w:cs="Arial"/>
          <w:sz w:val="24"/>
          <w:szCs w:val="24"/>
          <w:lang w:eastAsia="ru-RU"/>
        </w:rPr>
        <w:t>компьютерные</w:t>
      </w:r>
      <w:proofErr w:type="spellEnd"/>
      <w:r w:rsidRPr="00B86D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86D0B">
        <w:rPr>
          <w:rFonts w:ascii="Arial" w:eastAsia="Times New Roman" w:hAnsi="Arial" w:cs="Arial"/>
          <w:sz w:val="24"/>
          <w:szCs w:val="24"/>
          <w:lang w:eastAsia="ru-RU"/>
        </w:rPr>
        <w:t>игры</w:t>
      </w:r>
      <w:proofErr w:type="spellEnd"/>
      <w:r w:rsidRPr="00B86D0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A211DC" w:rsidRPr="00A211DC" w:rsidRDefault="00A211DC" w:rsidP="00A211D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вносить изменения в аппаратную конфигурацию компьютеров (перенос клавиатуры/мыши с одного ПК на другой, переключения мониторов и т.д.); </w:t>
      </w:r>
    </w:p>
    <w:p w:rsidR="00A211DC" w:rsidRPr="00A211DC" w:rsidRDefault="00A211DC" w:rsidP="00A211D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нарушать Правила внутреннего распорядка ЧГМА; </w:t>
      </w:r>
    </w:p>
    <w:p w:rsidR="00A211DC" w:rsidRDefault="00A211DC" w:rsidP="00A21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F12025" w:rsidRDefault="00F12025" w:rsidP="00A21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A211DC" w:rsidRDefault="00A211DC" w:rsidP="00A21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</w:p>
    <w:p w:rsidR="00A211DC" w:rsidRPr="00A211DC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eastAsia="Times New Roman"/>
          <w:b/>
          <w:bCs/>
          <w:sz w:val="27"/>
          <w:szCs w:val="27"/>
          <w:lang w:val="ru-RU" w:eastAsia="ru-RU"/>
        </w:rPr>
        <w:t>8. Дополнительные сетевые услуги</w:t>
      </w: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8.1. Подключения домашнего ноутбука Пользователя к ЛВС ЧГМА производится техническим отделом по заявке,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подписанной руководителем подразделения и завизированной проректором.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b/>
          <w:bCs/>
          <w:sz w:val="27"/>
          <w:szCs w:val="27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8.2. Удаленный доступ Пользователя к ЛВС ЧГМА производится техническим отделом  посредством 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VPN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-подключения по заявке с указанием необходимости такого подключения,</w:t>
      </w:r>
      <w:r w:rsidRPr="00B86D0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подписанной руководителем подразделения и завизированной проректором.</w:t>
      </w:r>
    </w:p>
    <w:p w:rsidR="00A211DC" w:rsidRPr="00C6580F" w:rsidRDefault="00A211DC" w:rsidP="00A211DC">
      <w:pPr>
        <w:spacing w:before="100" w:beforeAutospacing="1" w:after="100" w:afterAutospacing="1" w:line="240" w:lineRule="auto"/>
        <w:outlineLvl w:val="2"/>
        <w:rPr>
          <w:rFonts w:eastAsia="Times New Roman"/>
          <w:sz w:val="24"/>
          <w:szCs w:val="24"/>
          <w:lang w:val="ru-RU" w:eastAsia="ru-RU"/>
        </w:rPr>
      </w:pPr>
      <w:r w:rsidRPr="00C6580F">
        <w:rPr>
          <w:rFonts w:eastAsia="Times New Roman"/>
          <w:b/>
          <w:bCs/>
          <w:sz w:val="27"/>
          <w:szCs w:val="27"/>
          <w:lang w:val="ru-RU" w:eastAsia="ru-RU"/>
        </w:rPr>
        <w:t>9. Ответственность пользователей ЛВС ЧГМА</w:t>
      </w:r>
      <w:r w:rsidRPr="00B86D0B">
        <w:rPr>
          <w:rFonts w:eastAsia="Times New Roman"/>
          <w:sz w:val="24"/>
          <w:szCs w:val="24"/>
          <w:lang w:eastAsia="ru-RU"/>
        </w:rPr>
        <w:t> 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9.1. При нарушении Пользователем пункта 5.3 настоящих правил технический отдел, без предупреждения производит его программное блокирование, а при необходимости и физическое отключение ПК Пользователя от сети. О факте блокирования (отключения) ставится в известность руководитель подразделения и проректор. Повторное подключение Пользователя или включение ПК в сеть производится техническим отделом после подтверждения факта устранения причин, повлекших за собой отключение.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9.2. При однократном нарушении настоящих Правил, не приведшем к нарушениям безопасности и работоспособности сети, пользователь получает предупреждение технического отдела.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9.3. При неоднократном нарушении правил или в случае, если нарушение привело к сбоям в работе сети, потере, модификации данных, проректором подается представление ректору академии на применение административного взыскания к пользователю, нарушившему данные Правила. </w:t>
      </w:r>
    </w:p>
    <w:p w:rsidR="00A211DC" w:rsidRPr="00A211DC" w:rsidRDefault="00A211DC" w:rsidP="00A211DC">
      <w:pPr>
        <w:spacing w:before="100" w:beforeAutospacing="1" w:after="100" w:afterAutospacing="1" w:line="240" w:lineRule="auto"/>
        <w:rPr>
          <w:lang w:val="ru-RU"/>
        </w:rPr>
      </w:pPr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9.4. В случае если нарушение правил пользования сетью влечет за собой уголовную, административную или гражданскую ответственность, пользователь несет ответственность в соответствии с действующими на территории Российской Федерации УК РФ и </w:t>
      </w:r>
      <w:proofErr w:type="spellStart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>КоАП</w:t>
      </w:r>
      <w:proofErr w:type="spellEnd"/>
      <w:r w:rsidRPr="00A211D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РФ.</w:t>
      </w:r>
    </w:p>
    <w:p w:rsidR="00D06886" w:rsidRPr="00B14F83" w:rsidRDefault="00D06886" w:rsidP="00A211DC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>СОГЛАСОВАНО:</w:t>
      </w:r>
    </w:p>
    <w:p w:rsidR="00D06886" w:rsidRPr="00B14F83" w:rsidRDefault="00D06886" w:rsidP="00D06886">
      <w:pPr>
        <w:widowControl w:val="0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</w:p>
    <w:p w:rsidR="00672DF5" w:rsidRPr="00B14F83" w:rsidRDefault="00D06886" w:rsidP="00672DF5">
      <w:pPr>
        <w:widowControl w:val="0"/>
        <w:spacing w:after="0" w:line="240" w:lineRule="auto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Проректор по </w:t>
      </w:r>
      <w:r w:rsidR="00672DF5" w:rsidRPr="00B14F83">
        <w:rPr>
          <w:rFonts w:ascii="Arial" w:hAnsi="Arial" w:cs="Arial"/>
          <w:snapToGrid w:val="0"/>
          <w:sz w:val="24"/>
          <w:szCs w:val="24"/>
          <w:lang w:val="ru-RU"/>
        </w:rPr>
        <w:t>лечебной работе</w:t>
      </w:r>
    </w:p>
    <w:p w:rsidR="00D06886" w:rsidRPr="00B14F83" w:rsidRDefault="00D06886" w:rsidP="00672DF5">
      <w:pPr>
        <w:widowControl w:val="0"/>
        <w:spacing w:after="0" w:line="240" w:lineRule="auto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 ГБОУ ВПО ЧГМА</w:t>
      </w:r>
    </w:p>
    <w:p w:rsidR="00D06886" w:rsidRPr="00B14F83" w:rsidRDefault="00D06886" w:rsidP="00672DF5">
      <w:pPr>
        <w:widowControl w:val="0"/>
        <w:spacing w:after="0" w:line="240" w:lineRule="auto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Минздрава России                                                </w:t>
      </w:r>
      <w:r w:rsidR="00172DBF"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                            </w:t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  </w:t>
      </w:r>
      <w:r w:rsidR="00672DF5" w:rsidRPr="00B14F83">
        <w:rPr>
          <w:rFonts w:ascii="Arial" w:hAnsi="Arial" w:cs="Arial"/>
          <w:snapToGrid w:val="0"/>
          <w:sz w:val="24"/>
          <w:szCs w:val="24"/>
          <w:lang w:val="ru-RU"/>
        </w:rPr>
        <w:t>К.Г. Шаповалов</w:t>
      </w:r>
    </w:p>
    <w:p w:rsidR="00D06886" w:rsidRPr="00B14F83" w:rsidRDefault="00D06886" w:rsidP="00672DF5">
      <w:pPr>
        <w:widowControl w:val="0"/>
        <w:spacing w:after="0"/>
        <w:ind w:firstLine="567"/>
        <w:jc w:val="center"/>
        <w:rPr>
          <w:rFonts w:ascii="Arial" w:hAnsi="Arial" w:cs="Arial"/>
          <w:b/>
          <w:snapToGrid w:val="0"/>
          <w:sz w:val="24"/>
          <w:szCs w:val="24"/>
          <w:lang w:val="ru-RU"/>
        </w:rPr>
      </w:pPr>
    </w:p>
    <w:p w:rsidR="00672DF5" w:rsidRPr="00B14F83" w:rsidRDefault="00D06886" w:rsidP="00672DF5">
      <w:pPr>
        <w:widowControl w:val="0"/>
        <w:spacing w:after="0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Начальник юридического отдела </w:t>
      </w:r>
    </w:p>
    <w:p w:rsidR="00D06886" w:rsidRPr="00B14F83" w:rsidRDefault="00D06886" w:rsidP="00672DF5">
      <w:pPr>
        <w:widowControl w:val="0"/>
        <w:spacing w:after="0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>ГБОУ ВПО ЧГМА</w:t>
      </w:r>
    </w:p>
    <w:p w:rsidR="00D06886" w:rsidRPr="00B14F83" w:rsidRDefault="00D06886" w:rsidP="00672DF5">
      <w:pPr>
        <w:widowControl w:val="0"/>
        <w:spacing w:after="0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Минздрава России                                      </w:t>
      </w:r>
      <w:r w:rsidR="00172DBF"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                               </w:t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           Д.В. Дмитриев</w:t>
      </w:r>
    </w:p>
    <w:p w:rsidR="00D06886" w:rsidRPr="00B14F83" w:rsidRDefault="00D06886" w:rsidP="00672DF5">
      <w:pPr>
        <w:widowControl w:val="0"/>
        <w:spacing w:after="0"/>
        <w:ind w:firstLine="567"/>
        <w:jc w:val="center"/>
        <w:rPr>
          <w:rFonts w:ascii="Arial" w:hAnsi="Arial" w:cs="Arial"/>
          <w:b/>
          <w:snapToGrid w:val="0"/>
          <w:sz w:val="24"/>
          <w:szCs w:val="24"/>
          <w:lang w:val="ru-RU"/>
        </w:rPr>
      </w:pPr>
    </w:p>
    <w:p w:rsidR="00D06886" w:rsidRPr="00B14F83" w:rsidRDefault="00672DF5" w:rsidP="00672DF5">
      <w:pPr>
        <w:widowControl w:val="0"/>
        <w:spacing w:after="0" w:line="240" w:lineRule="auto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>Начальник технического отдела</w:t>
      </w:r>
    </w:p>
    <w:p w:rsidR="00672DF5" w:rsidRPr="00B14F83" w:rsidRDefault="00672DF5" w:rsidP="00672DF5">
      <w:pPr>
        <w:widowControl w:val="0"/>
        <w:spacing w:after="0" w:line="240" w:lineRule="auto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>ГБОУ ВПО ЧГМА</w:t>
      </w:r>
    </w:p>
    <w:p w:rsidR="00672DF5" w:rsidRPr="00B14F83" w:rsidRDefault="00672DF5" w:rsidP="00672DF5">
      <w:pPr>
        <w:widowControl w:val="0"/>
        <w:spacing w:after="0" w:line="240" w:lineRule="auto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B14F83">
        <w:rPr>
          <w:rFonts w:ascii="Arial" w:hAnsi="Arial" w:cs="Arial"/>
          <w:snapToGrid w:val="0"/>
          <w:sz w:val="24"/>
          <w:szCs w:val="24"/>
          <w:lang w:val="ru-RU"/>
        </w:rPr>
        <w:t xml:space="preserve">Минздрава России                        </w:t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</w:r>
      <w:r w:rsidRPr="00B14F83">
        <w:rPr>
          <w:rFonts w:ascii="Arial" w:hAnsi="Arial" w:cs="Arial"/>
          <w:snapToGrid w:val="0"/>
          <w:sz w:val="24"/>
          <w:szCs w:val="24"/>
          <w:lang w:val="ru-RU"/>
        </w:rPr>
        <w:tab/>
        <w:t>А.В. Новиков</w:t>
      </w:r>
    </w:p>
    <w:p w:rsidR="00B81474" w:rsidRPr="00B14F83" w:rsidRDefault="00B81474" w:rsidP="00672DF5">
      <w:pPr>
        <w:pStyle w:val="a5"/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B81474" w:rsidRPr="00B14F83" w:rsidSect="00435BF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DC" w:rsidRDefault="00A211DC">
      <w:r>
        <w:separator/>
      </w:r>
    </w:p>
  </w:endnote>
  <w:endnote w:type="continuationSeparator" w:id="1">
    <w:p w:rsidR="00A211DC" w:rsidRDefault="00A2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DC" w:rsidRDefault="00A211DC">
      <w:r>
        <w:separator/>
      </w:r>
    </w:p>
  </w:footnote>
  <w:footnote w:type="continuationSeparator" w:id="1">
    <w:p w:rsidR="00A211DC" w:rsidRDefault="00A21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08"/>
    <w:multiLevelType w:val="multilevel"/>
    <w:tmpl w:val="789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8205F"/>
    <w:multiLevelType w:val="multilevel"/>
    <w:tmpl w:val="112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C72E9"/>
    <w:multiLevelType w:val="hybridMultilevel"/>
    <w:tmpl w:val="26F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0733"/>
    <w:multiLevelType w:val="hybridMultilevel"/>
    <w:tmpl w:val="BDBA1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F02868"/>
    <w:multiLevelType w:val="hybridMultilevel"/>
    <w:tmpl w:val="903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2B9"/>
    <w:multiLevelType w:val="multilevel"/>
    <w:tmpl w:val="8370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25ABF"/>
    <w:multiLevelType w:val="multilevel"/>
    <w:tmpl w:val="131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2073C"/>
    <w:multiLevelType w:val="multilevel"/>
    <w:tmpl w:val="5CDA97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4C4206"/>
    <w:multiLevelType w:val="multilevel"/>
    <w:tmpl w:val="29F0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37FB7"/>
    <w:multiLevelType w:val="multilevel"/>
    <w:tmpl w:val="CB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241F1"/>
    <w:multiLevelType w:val="hybridMultilevel"/>
    <w:tmpl w:val="C20005AC"/>
    <w:lvl w:ilvl="0" w:tplc="F95249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7D62B02">
      <w:numFmt w:val="none"/>
      <w:lvlText w:val=""/>
      <w:lvlJc w:val="left"/>
      <w:pPr>
        <w:tabs>
          <w:tab w:val="num" w:pos="360"/>
        </w:tabs>
      </w:pPr>
    </w:lvl>
    <w:lvl w:ilvl="2" w:tplc="3CB8DE04">
      <w:numFmt w:val="none"/>
      <w:lvlText w:val=""/>
      <w:lvlJc w:val="left"/>
      <w:pPr>
        <w:tabs>
          <w:tab w:val="num" w:pos="360"/>
        </w:tabs>
      </w:pPr>
    </w:lvl>
    <w:lvl w:ilvl="3" w:tplc="DC98311A">
      <w:numFmt w:val="none"/>
      <w:lvlText w:val=""/>
      <w:lvlJc w:val="left"/>
      <w:pPr>
        <w:tabs>
          <w:tab w:val="num" w:pos="360"/>
        </w:tabs>
      </w:pPr>
    </w:lvl>
    <w:lvl w:ilvl="4" w:tplc="2976D9EA">
      <w:numFmt w:val="none"/>
      <w:lvlText w:val=""/>
      <w:lvlJc w:val="left"/>
      <w:pPr>
        <w:tabs>
          <w:tab w:val="num" w:pos="360"/>
        </w:tabs>
      </w:pPr>
    </w:lvl>
    <w:lvl w:ilvl="5" w:tplc="65AE39B6">
      <w:numFmt w:val="none"/>
      <w:lvlText w:val=""/>
      <w:lvlJc w:val="left"/>
      <w:pPr>
        <w:tabs>
          <w:tab w:val="num" w:pos="360"/>
        </w:tabs>
      </w:pPr>
    </w:lvl>
    <w:lvl w:ilvl="6" w:tplc="438E2146">
      <w:numFmt w:val="none"/>
      <w:lvlText w:val=""/>
      <w:lvlJc w:val="left"/>
      <w:pPr>
        <w:tabs>
          <w:tab w:val="num" w:pos="360"/>
        </w:tabs>
      </w:pPr>
    </w:lvl>
    <w:lvl w:ilvl="7" w:tplc="F20AFC54">
      <w:numFmt w:val="none"/>
      <w:lvlText w:val=""/>
      <w:lvlJc w:val="left"/>
      <w:pPr>
        <w:tabs>
          <w:tab w:val="num" w:pos="360"/>
        </w:tabs>
      </w:pPr>
    </w:lvl>
    <w:lvl w:ilvl="8" w:tplc="D9D080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D34AD4"/>
    <w:multiLevelType w:val="hybridMultilevel"/>
    <w:tmpl w:val="CE72784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43E141D3"/>
    <w:multiLevelType w:val="multilevel"/>
    <w:tmpl w:val="E8B8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E0C1C"/>
    <w:multiLevelType w:val="multilevel"/>
    <w:tmpl w:val="6DA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E12C1"/>
    <w:multiLevelType w:val="multilevel"/>
    <w:tmpl w:val="ED50A414"/>
    <w:styleLink w:val="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3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98079A5"/>
    <w:multiLevelType w:val="multilevel"/>
    <w:tmpl w:val="F214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D2774"/>
    <w:multiLevelType w:val="multilevel"/>
    <w:tmpl w:val="8186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E691E"/>
    <w:multiLevelType w:val="multilevel"/>
    <w:tmpl w:val="C8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E51E2"/>
    <w:multiLevelType w:val="multilevel"/>
    <w:tmpl w:val="0032D4B6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756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584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016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052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448" w:hanging="2160"/>
      </w:pPr>
      <w:rPr>
        <w:rFonts w:ascii="Arial" w:hAnsi="Arial" w:cs="Arial" w:hint="default"/>
        <w:sz w:val="20"/>
      </w:rPr>
    </w:lvl>
  </w:abstractNum>
  <w:abstractNum w:abstractNumId="19">
    <w:nsid w:val="6913580B"/>
    <w:multiLevelType w:val="hybridMultilevel"/>
    <w:tmpl w:val="AAAAC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A686ED3"/>
    <w:multiLevelType w:val="multilevel"/>
    <w:tmpl w:val="C61A8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1">
    <w:nsid w:val="71CD26BA"/>
    <w:multiLevelType w:val="hybridMultilevel"/>
    <w:tmpl w:val="F0A2206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733E5184"/>
    <w:multiLevelType w:val="hybridMultilevel"/>
    <w:tmpl w:val="E1B69AC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73E6207B"/>
    <w:multiLevelType w:val="hybridMultilevel"/>
    <w:tmpl w:val="82EAB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20443F"/>
    <w:multiLevelType w:val="multilevel"/>
    <w:tmpl w:val="ECFE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23594"/>
    <w:multiLevelType w:val="hybridMultilevel"/>
    <w:tmpl w:val="33D86A4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3"/>
  </w:num>
  <w:num w:numId="5">
    <w:abstractNumId w:val="19"/>
  </w:num>
  <w:num w:numId="6">
    <w:abstractNumId w:val="22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7"/>
  </w:num>
  <w:num w:numId="12">
    <w:abstractNumId w:val="4"/>
  </w:num>
  <w:num w:numId="13">
    <w:abstractNumId w:val="25"/>
  </w:num>
  <w:num w:numId="14">
    <w:abstractNumId w:val="20"/>
  </w:num>
  <w:num w:numId="15">
    <w:abstractNumId w:val="0"/>
  </w:num>
  <w:num w:numId="16">
    <w:abstractNumId w:val="16"/>
  </w:num>
  <w:num w:numId="17">
    <w:abstractNumId w:val="24"/>
  </w:num>
  <w:num w:numId="18">
    <w:abstractNumId w:val="15"/>
  </w:num>
  <w:num w:numId="19">
    <w:abstractNumId w:val="12"/>
  </w:num>
  <w:num w:numId="20">
    <w:abstractNumId w:val="17"/>
  </w:num>
  <w:num w:numId="21">
    <w:abstractNumId w:val="13"/>
  </w:num>
  <w:num w:numId="22">
    <w:abstractNumId w:val="8"/>
  </w:num>
  <w:num w:numId="23">
    <w:abstractNumId w:val="1"/>
  </w:num>
  <w:num w:numId="24">
    <w:abstractNumId w:val="5"/>
  </w:num>
  <w:num w:numId="25">
    <w:abstractNumId w:val="9"/>
  </w:num>
  <w:num w:numId="26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7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2049F"/>
    <w:rsid w:val="0000550E"/>
    <w:rsid w:val="000062EB"/>
    <w:rsid w:val="00014ADC"/>
    <w:rsid w:val="00021A5F"/>
    <w:rsid w:val="0003732A"/>
    <w:rsid w:val="00060DA4"/>
    <w:rsid w:val="00070DB9"/>
    <w:rsid w:val="000713F0"/>
    <w:rsid w:val="0007227A"/>
    <w:rsid w:val="00077C93"/>
    <w:rsid w:val="00081D69"/>
    <w:rsid w:val="0009387C"/>
    <w:rsid w:val="000A1B59"/>
    <w:rsid w:val="000A5B2D"/>
    <w:rsid w:val="000B6AF4"/>
    <w:rsid w:val="000B7F02"/>
    <w:rsid w:val="000D3E0A"/>
    <w:rsid w:val="000D6C5C"/>
    <w:rsid w:val="000E7045"/>
    <w:rsid w:val="000F64FB"/>
    <w:rsid w:val="00116503"/>
    <w:rsid w:val="00125709"/>
    <w:rsid w:val="00133603"/>
    <w:rsid w:val="00151D5B"/>
    <w:rsid w:val="00160927"/>
    <w:rsid w:val="00172DBF"/>
    <w:rsid w:val="00174157"/>
    <w:rsid w:val="00193343"/>
    <w:rsid w:val="00197676"/>
    <w:rsid w:val="001C6685"/>
    <w:rsid w:val="00220FDC"/>
    <w:rsid w:val="002254B0"/>
    <w:rsid w:val="00227658"/>
    <w:rsid w:val="00260A32"/>
    <w:rsid w:val="00264F3B"/>
    <w:rsid w:val="00273BBC"/>
    <w:rsid w:val="0028163C"/>
    <w:rsid w:val="00287DB0"/>
    <w:rsid w:val="00290CEF"/>
    <w:rsid w:val="002B0B1B"/>
    <w:rsid w:val="002E05A8"/>
    <w:rsid w:val="00303688"/>
    <w:rsid w:val="00303AD3"/>
    <w:rsid w:val="00305F73"/>
    <w:rsid w:val="00322C69"/>
    <w:rsid w:val="00336413"/>
    <w:rsid w:val="003457E8"/>
    <w:rsid w:val="00357D3C"/>
    <w:rsid w:val="0037116C"/>
    <w:rsid w:val="00391151"/>
    <w:rsid w:val="003B16B0"/>
    <w:rsid w:val="003B394E"/>
    <w:rsid w:val="003B5B80"/>
    <w:rsid w:val="003B720B"/>
    <w:rsid w:val="003C57CC"/>
    <w:rsid w:val="003C5A3D"/>
    <w:rsid w:val="003C69A3"/>
    <w:rsid w:val="003D0966"/>
    <w:rsid w:val="003F054F"/>
    <w:rsid w:val="00435BF5"/>
    <w:rsid w:val="00443540"/>
    <w:rsid w:val="00443DE7"/>
    <w:rsid w:val="004526F1"/>
    <w:rsid w:val="004775DC"/>
    <w:rsid w:val="004A1380"/>
    <w:rsid w:val="004A3BC7"/>
    <w:rsid w:val="004B772C"/>
    <w:rsid w:val="004C3BA6"/>
    <w:rsid w:val="004C7DDE"/>
    <w:rsid w:val="004D1AAF"/>
    <w:rsid w:val="004D4B5A"/>
    <w:rsid w:val="004E015E"/>
    <w:rsid w:val="004E1D6E"/>
    <w:rsid w:val="004E7295"/>
    <w:rsid w:val="004F09C2"/>
    <w:rsid w:val="004F15D0"/>
    <w:rsid w:val="005006AD"/>
    <w:rsid w:val="00501947"/>
    <w:rsid w:val="0051664E"/>
    <w:rsid w:val="00520AE1"/>
    <w:rsid w:val="00527A6E"/>
    <w:rsid w:val="00530473"/>
    <w:rsid w:val="005318A4"/>
    <w:rsid w:val="005369C0"/>
    <w:rsid w:val="00537D4A"/>
    <w:rsid w:val="00544A6E"/>
    <w:rsid w:val="005500F6"/>
    <w:rsid w:val="00553468"/>
    <w:rsid w:val="00567052"/>
    <w:rsid w:val="005B3881"/>
    <w:rsid w:val="005B469D"/>
    <w:rsid w:val="005C07B1"/>
    <w:rsid w:val="005C3C3F"/>
    <w:rsid w:val="005C73E5"/>
    <w:rsid w:val="005D36B5"/>
    <w:rsid w:val="005F0974"/>
    <w:rsid w:val="00605D2D"/>
    <w:rsid w:val="00632DB9"/>
    <w:rsid w:val="00641375"/>
    <w:rsid w:val="00642931"/>
    <w:rsid w:val="00657091"/>
    <w:rsid w:val="00672DF5"/>
    <w:rsid w:val="0067429E"/>
    <w:rsid w:val="00682AE2"/>
    <w:rsid w:val="00687B02"/>
    <w:rsid w:val="00692370"/>
    <w:rsid w:val="00693D5C"/>
    <w:rsid w:val="00694669"/>
    <w:rsid w:val="006A0E08"/>
    <w:rsid w:val="006C06CE"/>
    <w:rsid w:val="006E1469"/>
    <w:rsid w:val="006E1D69"/>
    <w:rsid w:val="006F5CF3"/>
    <w:rsid w:val="006F6CB1"/>
    <w:rsid w:val="00700E44"/>
    <w:rsid w:val="00702426"/>
    <w:rsid w:val="007137FE"/>
    <w:rsid w:val="0071762D"/>
    <w:rsid w:val="00744909"/>
    <w:rsid w:val="00751605"/>
    <w:rsid w:val="00757012"/>
    <w:rsid w:val="00772578"/>
    <w:rsid w:val="0077379F"/>
    <w:rsid w:val="00786B2C"/>
    <w:rsid w:val="00790BE5"/>
    <w:rsid w:val="007A4BBC"/>
    <w:rsid w:val="007A6A20"/>
    <w:rsid w:val="007B139A"/>
    <w:rsid w:val="007C336A"/>
    <w:rsid w:val="00802881"/>
    <w:rsid w:val="0081465B"/>
    <w:rsid w:val="0081613A"/>
    <w:rsid w:val="008276EA"/>
    <w:rsid w:val="00891E6E"/>
    <w:rsid w:val="008A68DD"/>
    <w:rsid w:val="008B3097"/>
    <w:rsid w:val="008B44A3"/>
    <w:rsid w:val="008C3159"/>
    <w:rsid w:val="008D2769"/>
    <w:rsid w:val="008D2C0B"/>
    <w:rsid w:val="008E7D47"/>
    <w:rsid w:val="00900300"/>
    <w:rsid w:val="00906A78"/>
    <w:rsid w:val="00913BFD"/>
    <w:rsid w:val="00923B56"/>
    <w:rsid w:val="009352A8"/>
    <w:rsid w:val="009417EB"/>
    <w:rsid w:val="0097085C"/>
    <w:rsid w:val="009710E1"/>
    <w:rsid w:val="00971E7E"/>
    <w:rsid w:val="009A2F48"/>
    <w:rsid w:val="009A34BD"/>
    <w:rsid w:val="009A3FCC"/>
    <w:rsid w:val="009A77FC"/>
    <w:rsid w:val="009B0326"/>
    <w:rsid w:val="009E3162"/>
    <w:rsid w:val="009E4C20"/>
    <w:rsid w:val="009E5DB7"/>
    <w:rsid w:val="009F1CA0"/>
    <w:rsid w:val="009F6611"/>
    <w:rsid w:val="00A06ECC"/>
    <w:rsid w:val="00A15FE7"/>
    <w:rsid w:val="00A2049F"/>
    <w:rsid w:val="00A211DC"/>
    <w:rsid w:val="00A22E8D"/>
    <w:rsid w:val="00A35E57"/>
    <w:rsid w:val="00A41A22"/>
    <w:rsid w:val="00A470AD"/>
    <w:rsid w:val="00A50E11"/>
    <w:rsid w:val="00A658EE"/>
    <w:rsid w:val="00A66C49"/>
    <w:rsid w:val="00A75BC5"/>
    <w:rsid w:val="00A82524"/>
    <w:rsid w:val="00A83070"/>
    <w:rsid w:val="00A939E0"/>
    <w:rsid w:val="00AA04B3"/>
    <w:rsid w:val="00AD257A"/>
    <w:rsid w:val="00AD3D5D"/>
    <w:rsid w:val="00AD7C97"/>
    <w:rsid w:val="00AE6F72"/>
    <w:rsid w:val="00B00ED9"/>
    <w:rsid w:val="00B05996"/>
    <w:rsid w:val="00B14F83"/>
    <w:rsid w:val="00B26C44"/>
    <w:rsid w:val="00B3172E"/>
    <w:rsid w:val="00B333BA"/>
    <w:rsid w:val="00B46E05"/>
    <w:rsid w:val="00B71012"/>
    <w:rsid w:val="00B76705"/>
    <w:rsid w:val="00B81474"/>
    <w:rsid w:val="00B8473D"/>
    <w:rsid w:val="00B903DA"/>
    <w:rsid w:val="00B958B1"/>
    <w:rsid w:val="00BB1C44"/>
    <w:rsid w:val="00BB4C4C"/>
    <w:rsid w:val="00BB6D05"/>
    <w:rsid w:val="00BF32C8"/>
    <w:rsid w:val="00BF41F9"/>
    <w:rsid w:val="00C07F1A"/>
    <w:rsid w:val="00C14BE4"/>
    <w:rsid w:val="00C56927"/>
    <w:rsid w:val="00C6580F"/>
    <w:rsid w:val="00C96C7C"/>
    <w:rsid w:val="00CA4FE3"/>
    <w:rsid w:val="00CB07F8"/>
    <w:rsid w:val="00CC22BE"/>
    <w:rsid w:val="00CD3DEC"/>
    <w:rsid w:val="00CD6A81"/>
    <w:rsid w:val="00CF061D"/>
    <w:rsid w:val="00CF4F05"/>
    <w:rsid w:val="00D06886"/>
    <w:rsid w:val="00D072AB"/>
    <w:rsid w:val="00D07736"/>
    <w:rsid w:val="00D2622D"/>
    <w:rsid w:val="00D32523"/>
    <w:rsid w:val="00D4059E"/>
    <w:rsid w:val="00D423AB"/>
    <w:rsid w:val="00D44D88"/>
    <w:rsid w:val="00D46F4F"/>
    <w:rsid w:val="00D47248"/>
    <w:rsid w:val="00D82814"/>
    <w:rsid w:val="00D94AD5"/>
    <w:rsid w:val="00DA1E61"/>
    <w:rsid w:val="00DA436D"/>
    <w:rsid w:val="00DB4E05"/>
    <w:rsid w:val="00DC30C4"/>
    <w:rsid w:val="00DD5C40"/>
    <w:rsid w:val="00DF165D"/>
    <w:rsid w:val="00E455B8"/>
    <w:rsid w:val="00E47371"/>
    <w:rsid w:val="00E51F78"/>
    <w:rsid w:val="00E54636"/>
    <w:rsid w:val="00E929D8"/>
    <w:rsid w:val="00EC5F03"/>
    <w:rsid w:val="00EE1CE8"/>
    <w:rsid w:val="00F113C4"/>
    <w:rsid w:val="00F12025"/>
    <w:rsid w:val="00F149CE"/>
    <w:rsid w:val="00F34A89"/>
    <w:rsid w:val="00F461E5"/>
    <w:rsid w:val="00F5013F"/>
    <w:rsid w:val="00F67BA1"/>
    <w:rsid w:val="00F73C48"/>
    <w:rsid w:val="00FB2501"/>
    <w:rsid w:val="00FB2D30"/>
    <w:rsid w:val="00FD2463"/>
    <w:rsid w:val="00FE1447"/>
    <w:rsid w:val="00FE585E"/>
    <w:rsid w:val="00F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3" type="connector" idref="#_x0000_s1033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9E"/>
  </w:style>
  <w:style w:type="paragraph" w:styleId="10">
    <w:name w:val="heading 1"/>
    <w:basedOn w:val="a"/>
    <w:next w:val="a"/>
    <w:link w:val="11"/>
    <w:uiPriority w:val="9"/>
    <w:qFormat/>
    <w:rsid w:val="006742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2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2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42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742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2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2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2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2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"/>
    <w:rsid w:val="00A2049F"/>
    <w:pPr>
      <w:ind w:firstLine="709"/>
    </w:pPr>
    <w:rPr>
      <w:sz w:val="28"/>
    </w:rPr>
  </w:style>
  <w:style w:type="paragraph" w:styleId="a4">
    <w:name w:val="Plain Text"/>
    <w:basedOn w:val="a"/>
    <w:rsid w:val="008A68DD"/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rsid w:val="00693D5C"/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rsid w:val="00693D5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93D5C"/>
    <w:rPr>
      <w:vertAlign w:val="superscript"/>
    </w:rPr>
  </w:style>
  <w:style w:type="paragraph" w:styleId="aa">
    <w:name w:val="Body Text Indent"/>
    <w:basedOn w:val="a"/>
    <w:rsid w:val="00657091"/>
    <w:pPr>
      <w:spacing w:after="120"/>
      <w:ind w:left="283"/>
    </w:pPr>
  </w:style>
  <w:style w:type="paragraph" w:styleId="ab">
    <w:name w:val="Normal (Web)"/>
    <w:basedOn w:val="a"/>
    <w:rsid w:val="00322C69"/>
    <w:pPr>
      <w:spacing w:before="100" w:beforeAutospacing="1" w:after="100" w:afterAutospacing="1"/>
    </w:pPr>
  </w:style>
  <w:style w:type="paragraph" w:customStyle="1" w:styleId="mnj">
    <w:name w:val="mnj"/>
    <w:basedOn w:val="a"/>
    <w:rsid w:val="00D94AD5"/>
    <w:pPr>
      <w:spacing w:before="75" w:after="75"/>
      <w:ind w:left="150" w:right="150" w:firstLine="150"/>
    </w:pPr>
    <w:rPr>
      <w:rFonts w:ascii="Arial" w:hAnsi="Arial" w:cs="Arial"/>
      <w:color w:val="000080"/>
      <w:sz w:val="20"/>
      <w:szCs w:val="20"/>
    </w:rPr>
  </w:style>
  <w:style w:type="paragraph" w:styleId="ac">
    <w:name w:val="List Paragraph"/>
    <w:basedOn w:val="a"/>
    <w:uiPriority w:val="34"/>
    <w:qFormat/>
    <w:rsid w:val="0067429E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00300"/>
    <w:rPr>
      <w:sz w:val="28"/>
    </w:rPr>
  </w:style>
  <w:style w:type="table" w:styleId="ad">
    <w:name w:val="Table Grid"/>
    <w:basedOn w:val="a1"/>
    <w:uiPriority w:val="59"/>
    <w:rsid w:val="0090030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7429E"/>
    <w:rPr>
      <w:i/>
      <w:iCs/>
      <w:sz w:val="24"/>
      <w:szCs w:val="24"/>
    </w:rPr>
  </w:style>
  <w:style w:type="numbering" w:customStyle="1" w:styleId="1">
    <w:name w:val="Стиль1"/>
    <w:rsid w:val="003F054F"/>
    <w:pPr>
      <w:numPr>
        <w:numId w:val="2"/>
      </w:numPr>
    </w:pPr>
  </w:style>
  <w:style w:type="character" w:customStyle="1" w:styleId="11">
    <w:name w:val="Заголовок 1 Знак"/>
    <w:basedOn w:val="a0"/>
    <w:link w:val="10"/>
    <w:uiPriority w:val="9"/>
    <w:rsid w:val="0067429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7429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429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429E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742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742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429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29E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742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7429E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7429E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7429E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rsid w:val="0067429E"/>
    <w:rPr>
      <w:b/>
      <w:bCs/>
    </w:rPr>
  </w:style>
  <w:style w:type="character" w:styleId="af3">
    <w:name w:val="Emphasis"/>
    <w:uiPriority w:val="20"/>
    <w:qFormat/>
    <w:rsid w:val="0067429E"/>
    <w:rPr>
      <w:b/>
      <w:bCs/>
      <w:i/>
      <w:iCs/>
      <w:spacing w:val="10"/>
    </w:rPr>
  </w:style>
  <w:style w:type="paragraph" w:styleId="af4">
    <w:name w:val="No Spacing"/>
    <w:basedOn w:val="a"/>
    <w:uiPriority w:val="1"/>
    <w:qFormat/>
    <w:rsid w:val="006742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42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429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742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7429E"/>
    <w:rPr>
      <w:i/>
      <w:iCs/>
    </w:rPr>
  </w:style>
  <w:style w:type="character" w:styleId="af7">
    <w:name w:val="Subtle Emphasis"/>
    <w:uiPriority w:val="19"/>
    <w:qFormat/>
    <w:rsid w:val="0067429E"/>
    <w:rPr>
      <w:i/>
      <w:iCs/>
    </w:rPr>
  </w:style>
  <w:style w:type="character" w:styleId="af8">
    <w:name w:val="Intense Emphasis"/>
    <w:uiPriority w:val="21"/>
    <w:qFormat/>
    <w:rsid w:val="0067429E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7429E"/>
    <w:rPr>
      <w:smallCaps/>
    </w:rPr>
  </w:style>
  <w:style w:type="character" w:styleId="afa">
    <w:name w:val="Intense Reference"/>
    <w:uiPriority w:val="32"/>
    <w:qFormat/>
    <w:rsid w:val="0067429E"/>
    <w:rPr>
      <w:b/>
      <w:bCs/>
      <w:smallCaps/>
    </w:rPr>
  </w:style>
  <w:style w:type="character" w:styleId="afb">
    <w:name w:val="Book Title"/>
    <w:basedOn w:val="a0"/>
    <w:uiPriority w:val="33"/>
    <w:qFormat/>
    <w:rsid w:val="0067429E"/>
    <w:rPr>
      <w:i/>
      <w:iCs/>
      <w:smallCaps/>
      <w:spacing w:val="5"/>
    </w:rPr>
  </w:style>
  <w:style w:type="paragraph" w:styleId="afc">
    <w:name w:val="TOC Heading"/>
    <w:basedOn w:val="10"/>
    <w:next w:val="a"/>
    <w:uiPriority w:val="39"/>
    <w:semiHidden/>
    <w:unhideWhenUsed/>
    <w:qFormat/>
    <w:rsid w:val="0067429E"/>
    <w:pPr>
      <w:outlineLvl w:val="9"/>
    </w:pPr>
  </w:style>
  <w:style w:type="paragraph" w:customStyle="1" w:styleId="Default">
    <w:name w:val="Default"/>
    <w:rsid w:val="0071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682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2045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CHGMA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Priem_kom</dc:creator>
  <cp:lastModifiedBy>SerCo</cp:lastModifiedBy>
  <cp:revision>7</cp:revision>
  <cp:lastPrinted>2015-04-09T01:21:00Z</cp:lastPrinted>
  <dcterms:created xsi:type="dcterms:W3CDTF">2015-04-09T01:18:00Z</dcterms:created>
  <dcterms:modified xsi:type="dcterms:W3CDTF">2015-04-09T04:10:00Z</dcterms:modified>
</cp:coreProperties>
</file>